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80" w:rsidRDefault="00660780" w:rsidP="00660780">
      <w:pPr>
        <w:spacing w:after="0"/>
        <w:jc w:val="center"/>
      </w:pPr>
      <w:r>
        <w:t>12 settembre 2016</w:t>
      </w:r>
    </w:p>
    <w:p w:rsidR="00660780" w:rsidRPr="00EB484D" w:rsidRDefault="00660780" w:rsidP="00660780">
      <w:pPr>
        <w:spacing w:after="0"/>
        <w:jc w:val="center"/>
        <w:rPr>
          <w:sz w:val="28"/>
          <w:szCs w:val="28"/>
        </w:rPr>
      </w:pPr>
      <w:r w:rsidRPr="00EB484D">
        <w:rPr>
          <w:sz w:val="28"/>
          <w:szCs w:val="28"/>
        </w:rPr>
        <w:t>INCONTRI DEL SECONDO LUNEDI</w:t>
      </w:r>
    </w:p>
    <w:p w:rsidR="00660780" w:rsidRDefault="00660780" w:rsidP="00660780">
      <w:pPr>
        <w:spacing w:after="0"/>
        <w:jc w:val="center"/>
      </w:pPr>
      <w:r w:rsidRPr="00EB484D">
        <w:rPr>
          <w:sz w:val="28"/>
          <w:szCs w:val="28"/>
        </w:rPr>
        <w:t xml:space="preserve">SCRITTI DI SAN FRANCESCO </w:t>
      </w:r>
      <w:r>
        <w:rPr>
          <w:sz w:val="28"/>
          <w:szCs w:val="28"/>
        </w:rPr>
        <w:t>–</w:t>
      </w:r>
      <w:r w:rsidRPr="00EB484D">
        <w:rPr>
          <w:sz w:val="28"/>
          <w:szCs w:val="28"/>
        </w:rPr>
        <w:t xml:space="preserve"> </w:t>
      </w:r>
      <w:r>
        <w:rPr>
          <w:sz w:val="28"/>
          <w:szCs w:val="28"/>
        </w:rPr>
        <w:t>IL TESTAMENTO</w:t>
      </w:r>
    </w:p>
    <w:p w:rsidR="00EB2380" w:rsidRPr="006050C4" w:rsidRDefault="008548C5" w:rsidP="008548C5">
      <w:pPr>
        <w:pStyle w:val="Paragrafoelenco"/>
        <w:numPr>
          <w:ilvl w:val="0"/>
          <w:numId w:val="1"/>
        </w:numPr>
        <w:rPr>
          <w:b/>
          <w:smallCaps/>
        </w:rPr>
      </w:pPr>
      <w:r w:rsidRPr="006050C4">
        <w:rPr>
          <w:b/>
          <w:smallCaps/>
        </w:rPr>
        <w:t>Introduzione filologica ed ermeneutica</w:t>
      </w:r>
    </w:p>
    <w:p w:rsidR="008548C5" w:rsidRPr="004D05C0" w:rsidRDefault="004D05C0" w:rsidP="008548C5">
      <w:pPr>
        <w:pStyle w:val="Paragrafoelenco"/>
        <w:numPr>
          <w:ilvl w:val="1"/>
          <w:numId w:val="1"/>
        </w:numPr>
        <w:rPr>
          <w:b/>
        </w:rPr>
      </w:pPr>
      <w:r>
        <w:rPr>
          <w:b/>
        </w:rPr>
        <w:t>Cenni filologici</w:t>
      </w:r>
    </w:p>
    <w:p w:rsidR="00743DCF" w:rsidRDefault="00743DCF" w:rsidP="00743DCF">
      <w:pPr>
        <w:pStyle w:val="Paragrafoelenco"/>
        <w:numPr>
          <w:ilvl w:val="2"/>
          <w:numId w:val="1"/>
        </w:numPr>
      </w:pPr>
      <w:r>
        <w:t xml:space="preserve">Abbondanza di testimoni del XIV-XV secolo, solo </w:t>
      </w:r>
      <w:r w:rsidR="004D05C0">
        <w:t>due del XIII secolo</w:t>
      </w:r>
    </w:p>
    <w:p w:rsidR="00743DCF" w:rsidRDefault="00743DCF" w:rsidP="00743DCF">
      <w:pPr>
        <w:pStyle w:val="Paragrafoelenco"/>
        <w:numPr>
          <w:ilvl w:val="2"/>
          <w:numId w:val="1"/>
        </w:numPr>
      </w:pPr>
      <w:r>
        <w:t>Coerenza dettato e notizie biografiche</w:t>
      </w:r>
    </w:p>
    <w:p w:rsidR="00743DCF" w:rsidRDefault="00743DCF" w:rsidP="00743DCF">
      <w:pPr>
        <w:pStyle w:val="Paragrafoelenco"/>
        <w:numPr>
          <w:ilvl w:val="2"/>
          <w:numId w:val="1"/>
        </w:numPr>
      </w:pPr>
      <w:r>
        <w:t>Particolare: “</w:t>
      </w:r>
      <w:r w:rsidRPr="00743DCF">
        <w:t>E quelli che venivano per intraprendere questa vita, distribuivano ai poveri tutto quello che potevano avere</w:t>
      </w:r>
      <w:r>
        <w:t xml:space="preserve">…”: 3° </w:t>
      </w:r>
      <w:proofErr w:type="spellStart"/>
      <w:r>
        <w:t>pers</w:t>
      </w:r>
      <w:proofErr w:type="spellEnd"/>
      <w:r>
        <w:t>. plurale perché lui aveva restituito tutto a Pietro Bernardone</w:t>
      </w:r>
    </w:p>
    <w:p w:rsidR="008548C5" w:rsidRPr="004D05C0" w:rsidRDefault="008548C5" w:rsidP="008548C5">
      <w:pPr>
        <w:pStyle w:val="Paragrafoelenco"/>
        <w:numPr>
          <w:ilvl w:val="1"/>
          <w:numId w:val="1"/>
        </w:numPr>
        <w:rPr>
          <w:b/>
        </w:rPr>
      </w:pPr>
      <w:r w:rsidRPr="004D05C0">
        <w:rPr>
          <w:b/>
        </w:rPr>
        <w:t>Contesto di formazione</w:t>
      </w:r>
    </w:p>
    <w:p w:rsidR="008548C5" w:rsidRDefault="008548C5" w:rsidP="008548C5">
      <w:pPr>
        <w:pStyle w:val="Paragrafoelenco"/>
        <w:numPr>
          <w:ilvl w:val="2"/>
          <w:numId w:val="1"/>
        </w:numPr>
      </w:pPr>
      <w:r w:rsidRPr="006050C4">
        <w:rPr>
          <w:b/>
        </w:rPr>
        <w:t>Esistenziale</w:t>
      </w:r>
      <w:r>
        <w:t>: Francesco vicino alla morte, alla fine del suo percorso esistenziale e di fede</w:t>
      </w:r>
      <w:r w:rsidR="00660780">
        <w:t>; non ha alcune incarico di comando nell’Ordine</w:t>
      </w:r>
    </w:p>
    <w:p w:rsidR="008548C5" w:rsidRDefault="008548C5" w:rsidP="008548C5">
      <w:pPr>
        <w:pStyle w:val="Paragrafoelenco"/>
        <w:numPr>
          <w:ilvl w:val="2"/>
          <w:numId w:val="1"/>
        </w:numPr>
      </w:pPr>
      <w:r w:rsidRPr="006050C4">
        <w:rPr>
          <w:b/>
        </w:rPr>
        <w:t>Storico</w:t>
      </w:r>
      <w:r>
        <w:t>: Ordine sviluppato con tensioni interne</w:t>
      </w:r>
    </w:p>
    <w:p w:rsidR="008548C5" w:rsidRPr="004D05C0" w:rsidRDefault="004D05C0" w:rsidP="008548C5">
      <w:pPr>
        <w:pStyle w:val="Paragrafoelenco"/>
        <w:numPr>
          <w:ilvl w:val="1"/>
          <w:numId w:val="1"/>
        </w:numPr>
        <w:rPr>
          <w:b/>
        </w:rPr>
      </w:pPr>
      <w:r>
        <w:rPr>
          <w:b/>
        </w:rPr>
        <w:t>Orientamenti di fondo</w:t>
      </w:r>
    </w:p>
    <w:p w:rsidR="008548C5" w:rsidRDefault="008548C5" w:rsidP="008548C5">
      <w:pPr>
        <w:pStyle w:val="Paragrafoelenco"/>
        <w:numPr>
          <w:ilvl w:val="2"/>
          <w:numId w:val="1"/>
        </w:numPr>
      </w:pPr>
      <w:r w:rsidRPr="006050C4">
        <w:rPr>
          <w:b/>
        </w:rPr>
        <w:t>Passato</w:t>
      </w:r>
      <w:r>
        <w:t>: sguardo di gratitudine e coscienza del primato di Dio</w:t>
      </w:r>
    </w:p>
    <w:p w:rsidR="008548C5" w:rsidRDefault="008548C5" w:rsidP="008548C5">
      <w:pPr>
        <w:pStyle w:val="Paragrafoelenco"/>
        <w:numPr>
          <w:ilvl w:val="2"/>
          <w:numId w:val="1"/>
        </w:numPr>
      </w:pPr>
      <w:r w:rsidRPr="006050C4">
        <w:rPr>
          <w:b/>
        </w:rPr>
        <w:t>Presente</w:t>
      </w:r>
      <w:r>
        <w:t>: fedeltà e responsabilità</w:t>
      </w:r>
    </w:p>
    <w:p w:rsidR="008548C5" w:rsidRDefault="008548C5" w:rsidP="008548C5">
      <w:pPr>
        <w:pStyle w:val="Paragrafoelenco"/>
        <w:numPr>
          <w:ilvl w:val="2"/>
          <w:numId w:val="1"/>
        </w:numPr>
      </w:pPr>
      <w:r w:rsidRPr="006050C4">
        <w:rPr>
          <w:b/>
        </w:rPr>
        <w:t>Futuro</w:t>
      </w:r>
      <w:r>
        <w:t>: passione per i frati</w:t>
      </w:r>
    </w:p>
    <w:p w:rsidR="008548C5" w:rsidRPr="004D05C0" w:rsidRDefault="008548C5" w:rsidP="008548C5">
      <w:pPr>
        <w:pStyle w:val="Paragrafoelenco"/>
        <w:numPr>
          <w:ilvl w:val="1"/>
          <w:numId w:val="1"/>
        </w:numPr>
        <w:rPr>
          <w:b/>
        </w:rPr>
      </w:pPr>
      <w:r w:rsidRPr="004D05C0">
        <w:rPr>
          <w:b/>
        </w:rPr>
        <w:t>St</w:t>
      </w:r>
      <w:r w:rsidR="004D05C0">
        <w:rPr>
          <w:b/>
        </w:rPr>
        <w:t>ruttura</w:t>
      </w:r>
    </w:p>
    <w:p w:rsidR="008548C5" w:rsidRDefault="006050C4" w:rsidP="008548C5">
      <w:pPr>
        <w:pStyle w:val="Paragrafoelenco"/>
        <w:numPr>
          <w:ilvl w:val="2"/>
          <w:numId w:val="1"/>
        </w:numPr>
      </w:pPr>
      <w:r>
        <w:t>Tre parti</w:t>
      </w:r>
      <w:r w:rsidR="008548C5">
        <w:t>:</w:t>
      </w:r>
    </w:p>
    <w:p w:rsidR="008548C5" w:rsidRPr="006050C4" w:rsidRDefault="008548C5" w:rsidP="008548C5">
      <w:pPr>
        <w:pStyle w:val="Paragrafoelenco"/>
        <w:numPr>
          <w:ilvl w:val="3"/>
          <w:numId w:val="1"/>
        </w:numPr>
        <w:rPr>
          <w:b/>
        </w:rPr>
      </w:pPr>
      <w:r w:rsidRPr="006050C4">
        <w:rPr>
          <w:b/>
        </w:rPr>
        <w:t>Momento storico-narrativo</w:t>
      </w:r>
    </w:p>
    <w:tbl>
      <w:tblPr>
        <w:tblStyle w:val="Grigliatabella"/>
        <w:tblW w:w="0" w:type="auto"/>
        <w:tblInd w:w="2660" w:type="dxa"/>
        <w:tblLook w:val="04A0" w:firstRow="1" w:lastRow="0" w:firstColumn="1" w:lastColumn="0" w:noHBand="0" w:noVBand="1"/>
      </w:tblPr>
      <w:tblGrid>
        <w:gridCol w:w="3402"/>
        <w:gridCol w:w="3792"/>
      </w:tblGrid>
      <w:tr w:rsidR="008548C5" w:rsidTr="006050C4">
        <w:tc>
          <w:tcPr>
            <w:tcW w:w="3402" w:type="dxa"/>
          </w:tcPr>
          <w:p w:rsidR="008548C5" w:rsidRDefault="006050C4" w:rsidP="008548C5">
            <w:pPr>
              <w:pStyle w:val="Paragrafoelenco"/>
              <w:ind w:left="0"/>
              <w:jc w:val="center"/>
            </w:pPr>
            <w:r>
              <w:t>Tripartito</w:t>
            </w:r>
          </w:p>
        </w:tc>
        <w:tc>
          <w:tcPr>
            <w:tcW w:w="3792" w:type="dxa"/>
          </w:tcPr>
          <w:p w:rsidR="008548C5" w:rsidRDefault="006050C4" w:rsidP="006050C4">
            <w:pPr>
              <w:pStyle w:val="Paragrafoelenco"/>
              <w:ind w:left="0"/>
              <w:jc w:val="center"/>
            </w:pPr>
            <w:r>
              <w:t>Bipartito</w:t>
            </w:r>
          </w:p>
        </w:tc>
      </w:tr>
      <w:tr w:rsidR="008548C5" w:rsidTr="006050C4">
        <w:tc>
          <w:tcPr>
            <w:tcW w:w="3402" w:type="dxa"/>
          </w:tcPr>
          <w:p w:rsidR="008548C5" w:rsidRDefault="006050C4" w:rsidP="008548C5">
            <w:pPr>
              <w:pStyle w:val="Paragrafoelenco"/>
              <w:ind w:left="0"/>
            </w:pPr>
            <w:r>
              <w:t xml:space="preserve">1) </w:t>
            </w:r>
            <w:r w:rsidR="008548C5">
              <w:t>Conversione</w:t>
            </w:r>
          </w:p>
        </w:tc>
        <w:tc>
          <w:tcPr>
            <w:tcW w:w="3792" w:type="dxa"/>
          </w:tcPr>
          <w:p w:rsidR="008548C5" w:rsidRDefault="006050C4" w:rsidP="008548C5">
            <w:pPr>
              <w:pStyle w:val="Paragrafoelenco"/>
              <w:ind w:left="0"/>
            </w:pPr>
            <w:r>
              <w:t xml:space="preserve">1) </w:t>
            </w:r>
            <w:r w:rsidR="008548C5">
              <w:t>Intuizione dell’identità personale</w:t>
            </w:r>
          </w:p>
        </w:tc>
      </w:tr>
      <w:tr w:rsidR="008548C5" w:rsidTr="006050C4">
        <w:tc>
          <w:tcPr>
            <w:tcW w:w="3402" w:type="dxa"/>
          </w:tcPr>
          <w:p w:rsidR="008548C5" w:rsidRDefault="006050C4" w:rsidP="008548C5">
            <w:pPr>
              <w:pStyle w:val="Paragrafoelenco"/>
              <w:ind w:left="0"/>
            </w:pPr>
            <w:r>
              <w:t xml:space="preserve">2) </w:t>
            </w:r>
            <w:r w:rsidR="008548C5">
              <w:t>Fede nelle chiese</w:t>
            </w:r>
          </w:p>
        </w:tc>
        <w:tc>
          <w:tcPr>
            <w:tcW w:w="3792" w:type="dxa"/>
          </w:tcPr>
          <w:p w:rsidR="008548C5" w:rsidRDefault="006050C4" w:rsidP="008548C5">
            <w:pPr>
              <w:pStyle w:val="Paragrafoelenco"/>
              <w:ind w:left="0"/>
            </w:pPr>
            <w:r>
              <w:t xml:space="preserve">2) </w:t>
            </w:r>
            <w:r w:rsidR="008548C5">
              <w:t>Intuizione dell’identità comunitaria</w:t>
            </w:r>
          </w:p>
        </w:tc>
      </w:tr>
      <w:tr w:rsidR="008548C5" w:rsidTr="006050C4">
        <w:tc>
          <w:tcPr>
            <w:tcW w:w="3402" w:type="dxa"/>
          </w:tcPr>
          <w:p w:rsidR="008548C5" w:rsidRDefault="006050C4" w:rsidP="008548C5">
            <w:pPr>
              <w:pStyle w:val="Paragrafoelenco"/>
              <w:ind w:left="0"/>
            </w:pPr>
            <w:r>
              <w:t xml:space="preserve">3) </w:t>
            </w:r>
            <w:r w:rsidR="008548C5">
              <w:t>Fraternità</w:t>
            </w:r>
          </w:p>
        </w:tc>
        <w:tc>
          <w:tcPr>
            <w:tcW w:w="3792" w:type="dxa"/>
          </w:tcPr>
          <w:p w:rsidR="008548C5" w:rsidRDefault="008548C5" w:rsidP="008548C5">
            <w:pPr>
              <w:pStyle w:val="Paragrafoelenco"/>
              <w:ind w:left="0"/>
            </w:pPr>
          </w:p>
        </w:tc>
      </w:tr>
    </w:tbl>
    <w:p w:rsidR="008548C5" w:rsidRPr="006050C4" w:rsidRDefault="00975651" w:rsidP="008548C5">
      <w:pPr>
        <w:pStyle w:val="Paragrafoelenco"/>
        <w:numPr>
          <w:ilvl w:val="3"/>
          <w:numId w:val="1"/>
        </w:numPr>
        <w:rPr>
          <w:b/>
        </w:rPr>
      </w:pPr>
      <w:r w:rsidRPr="006050C4">
        <w:rPr>
          <w:b/>
        </w:rPr>
        <w:t xml:space="preserve">Momento </w:t>
      </w:r>
      <w:r w:rsidR="006050C4" w:rsidRPr="006050C4">
        <w:rPr>
          <w:b/>
        </w:rPr>
        <w:t>esortativo</w:t>
      </w:r>
    </w:p>
    <w:p w:rsidR="00975651" w:rsidRPr="006050C4" w:rsidRDefault="00975651" w:rsidP="008548C5">
      <w:pPr>
        <w:pStyle w:val="Paragrafoelenco"/>
        <w:numPr>
          <w:ilvl w:val="3"/>
          <w:numId w:val="1"/>
        </w:numPr>
        <w:rPr>
          <w:b/>
        </w:rPr>
      </w:pPr>
      <w:r w:rsidRPr="006050C4">
        <w:rPr>
          <w:b/>
        </w:rPr>
        <w:t>Sezione interpretativa</w:t>
      </w:r>
    </w:p>
    <w:tbl>
      <w:tblPr>
        <w:tblStyle w:val="Grigliatabella"/>
        <w:tblW w:w="0" w:type="auto"/>
        <w:tblInd w:w="2660" w:type="dxa"/>
        <w:tblLook w:val="04A0" w:firstRow="1" w:lastRow="0" w:firstColumn="1" w:lastColumn="0" w:noHBand="0" w:noVBand="1"/>
      </w:tblPr>
      <w:tblGrid>
        <w:gridCol w:w="7194"/>
      </w:tblGrid>
      <w:tr w:rsidR="00975651" w:rsidTr="006050C4">
        <w:tc>
          <w:tcPr>
            <w:tcW w:w="7194" w:type="dxa"/>
          </w:tcPr>
          <w:p w:rsidR="00975651" w:rsidRDefault="006050C4" w:rsidP="006050C4">
            <w:pPr>
              <w:pStyle w:val="Paragrafoelenco"/>
              <w:numPr>
                <w:ilvl w:val="0"/>
                <w:numId w:val="4"/>
              </w:numPr>
            </w:pPr>
            <w:r>
              <w:t>Obb</w:t>
            </w:r>
            <w:r w:rsidR="00975651">
              <w:t>iettivi del Testamento (osservanza migliore e più cattolica)</w:t>
            </w:r>
          </w:p>
        </w:tc>
      </w:tr>
      <w:tr w:rsidR="00975651" w:rsidTr="006050C4">
        <w:tc>
          <w:tcPr>
            <w:tcW w:w="7194" w:type="dxa"/>
          </w:tcPr>
          <w:p w:rsidR="00975651" w:rsidRDefault="00975651" w:rsidP="006050C4">
            <w:pPr>
              <w:pStyle w:val="Paragrafoelenco"/>
              <w:numPr>
                <w:ilvl w:val="0"/>
                <w:numId w:val="4"/>
              </w:numPr>
            </w:pPr>
            <w:r>
              <w:t>Modalità di raggiungere gli obbiettivi del Testamento</w:t>
            </w:r>
          </w:p>
        </w:tc>
      </w:tr>
      <w:tr w:rsidR="00975651" w:rsidTr="006050C4">
        <w:tc>
          <w:tcPr>
            <w:tcW w:w="7194" w:type="dxa"/>
          </w:tcPr>
          <w:p w:rsidR="00975651" w:rsidRDefault="00975651" w:rsidP="006050C4">
            <w:pPr>
              <w:pStyle w:val="Paragrafoelenco"/>
              <w:numPr>
                <w:ilvl w:val="0"/>
                <w:numId w:val="4"/>
              </w:numPr>
            </w:pPr>
            <w:r>
              <w:t>Benedizione finale</w:t>
            </w:r>
          </w:p>
        </w:tc>
      </w:tr>
    </w:tbl>
    <w:p w:rsidR="00975651" w:rsidRDefault="00975651" w:rsidP="00975651"/>
    <w:p w:rsidR="00975651" w:rsidRPr="006050C4" w:rsidRDefault="00975651" w:rsidP="00975651">
      <w:pPr>
        <w:pStyle w:val="Paragrafoelenco"/>
        <w:numPr>
          <w:ilvl w:val="0"/>
          <w:numId w:val="1"/>
        </w:numPr>
        <w:rPr>
          <w:b/>
          <w:smallCaps/>
        </w:rPr>
      </w:pPr>
      <w:r w:rsidRPr="006050C4">
        <w:rPr>
          <w:b/>
          <w:smallCaps/>
        </w:rPr>
        <w:t>Proposta interpr</w:t>
      </w:r>
      <w:r w:rsidR="00A631E7" w:rsidRPr="006050C4">
        <w:rPr>
          <w:b/>
          <w:smallCaps/>
        </w:rPr>
        <w:t>etativa esistenziale</w:t>
      </w:r>
    </w:p>
    <w:p w:rsidR="00A631E7" w:rsidRDefault="00975651" w:rsidP="00A631E7">
      <w:pPr>
        <w:pStyle w:val="Paragrafoelenco"/>
        <w:numPr>
          <w:ilvl w:val="1"/>
          <w:numId w:val="1"/>
        </w:numPr>
      </w:pPr>
      <w:r w:rsidRPr="004D05C0">
        <w:rPr>
          <w:b/>
        </w:rPr>
        <w:t>Testamento</w:t>
      </w:r>
      <w:r>
        <w:t xml:space="preserve"> come porta verso </w:t>
      </w:r>
      <w:r w:rsidRPr="004D05C0">
        <w:rPr>
          <w:b/>
        </w:rPr>
        <w:t>un’esperienza intima di fede</w:t>
      </w:r>
    </w:p>
    <w:p w:rsidR="00A631E7" w:rsidRDefault="00A631E7" w:rsidP="00A631E7">
      <w:pPr>
        <w:pStyle w:val="Paragrafoelenco"/>
        <w:numPr>
          <w:ilvl w:val="1"/>
          <w:numId w:val="1"/>
        </w:numPr>
      </w:pPr>
      <w:r w:rsidRPr="004D05C0">
        <w:rPr>
          <w:b/>
        </w:rPr>
        <w:t>Testamento</w:t>
      </w:r>
      <w:r>
        <w:t xml:space="preserve"> come originale </w:t>
      </w:r>
      <w:r w:rsidRPr="004D05C0">
        <w:rPr>
          <w:b/>
        </w:rPr>
        <w:t>trasmissione di carisma</w:t>
      </w:r>
    </w:p>
    <w:p w:rsidR="00A631E7" w:rsidRDefault="00A631E7" w:rsidP="00A631E7">
      <w:pPr>
        <w:pStyle w:val="Paragrafoelenco"/>
        <w:numPr>
          <w:ilvl w:val="2"/>
          <w:numId w:val="1"/>
        </w:numPr>
      </w:pPr>
      <w:r>
        <w:t>Negli ultimi anni Francesco vive forti crisi: vede crollare i suoi sogni, si vive come ingombrante, assiste alle lacerazioni nella Fraternità</w:t>
      </w:r>
    </w:p>
    <w:p w:rsidR="00A631E7" w:rsidRDefault="00A631E7" w:rsidP="00A631E7">
      <w:pPr>
        <w:pStyle w:val="Paragrafoelenco"/>
        <w:numPr>
          <w:ilvl w:val="3"/>
          <w:numId w:val="1"/>
        </w:numPr>
      </w:pPr>
      <w:r w:rsidRPr="006050C4">
        <w:rPr>
          <w:b/>
        </w:rPr>
        <w:t>Momento fondamentale: la Verna</w:t>
      </w:r>
      <w:r>
        <w:t>, seconda conversione: Francesco restituisce a Dio ispirazione e fratelli</w:t>
      </w:r>
    </w:p>
    <w:p w:rsidR="00A631E7" w:rsidRDefault="00A631E7" w:rsidP="00A631E7">
      <w:pPr>
        <w:pStyle w:val="Paragrafoelenco"/>
        <w:numPr>
          <w:ilvl w:val="2"/>
          <w:numId w:val="1"/>
        </w:numPr>
      </w:pPr>
      <w:r>
        <w:t xml:space="preserve">I due Testamenti </w:t>
      </w:r>
      <w:r w:rsidR="006050C4">
        <w:t xml:space="preserve">(di Siena e grande, 1226) </w:t>
      </w:r>
      <w:r>
        <w:t>accomunati dalla benedizione: vanno letti in questo contesto affettivo</w:t>
      </w:r>
    </w:p>
    <w:p w:rsidR="00A631E7" w:rsidRDefault="00A631E7" w:rsidP="00A631E7">
      <w:pPr>
        <w:pStyle w:val="Paragrafoelenco"/>
        <w:numPr>
          <w:ilvl w:val="2"/>
          <w:numId w:val="1"/>
        </w:numPr>
      </w:pPr>
      <w:r>
        <w:t>Nel grande Testamento ripresa dei temi del piccolo: poveri, fratelli, Chiesa</w:t>
      </w:r>
    </w:p>
    <w:p w:rsidR="00A631E7" w:rsidRDefault="00A631E7" w:rsidP="00A631E7">
      <w:pPr>
        <w:pStyle w:val="Paragrafoelenco"/>
        <w:numPr>
          <w:ilvl w:val="2"/>
          <w:numId w:val="1"/>
        </w:numPr>
      </w:pPr>
      <w:r>
        <w:t>Sintesi nella “</w:t>
      </w:r>
      <w:r w:rsidRPr="006D1E4C">
        <w:rPr>
          <w:b/>
        </w:rPr>
        <w:t>fraternità</w:t>
      </w:r>
      <w:r>
        <w:t>” dei doni ricevuti dal padre: il Fratello (Cristo-Chiesa), i fratelli lontani (poveri), i fratelli vicini (frati), e all’inizio c’è comunque il Signore</w:t>
      </w:r>
    </w:p>
    <w:p w:rsidR="00A631E7" w:rsidRDefault="00A631E7" w:rsidP="00A631E7">
      <w:pPr>
        <w:pStyle w:val="Paragrafoelenco"/>
        <w:numPr>
          <w:ilvl w:val="2"/>
          <w:numId w:val="1"/>
        </w:numPr>
      </w:pPr>
      <w:r>
        <w:t>Nella “fraternità” vinta ogni tentazione di “paternità”</w:t>
      </w:r>
      <w:r w:rsidR="00AE6E68">
        <w:t>: per lui unico padre è Dio</w:t>
      </w:r>
    </w:p>
    <w:p w:rsidR="00AE6E68" w:rsidRDefault="00AE6E68" w:rsidP="00AE6E68">
      <w:pPr>
        <w:pStyle w:val="Paragrafoelenco"/>
        <w:numPr>
          <w:ilvl w:val="2"/>
          <w:numId w:val="1"/>
        </w:numPr>
      </w:pPr>
      <w:r>
        <w:lastRenderedPageBreak/>
        <w:t xml:space="preserve">Punto focale della conversione: </w:t>
      </w:r>
      <w:r w:rsidRPr="004D05C0">
        <w:rPr>
          <w:b/>
        </w:rPr>
        <w:t>esperienza con i lebbrosi</w:t>
      </w:r>
      <w:r>
        <w:t xml:space="preserve">  (*), da qui scaturisce il resto, compreso l’appassionato amore per la Chiesa</w:t>
      </w:r>
    </w:p>
    <w:p w:rsidR="00AE6E68" w:rsidRDefault="00AE6E68" w:rsidP="00AE6E68">
      <w:pPr>
        <w:pStyle w:val="Paragrafoelenco"/>
        <w:numPr>
          <w:ilvl w:val="2"/>
          <w:numId w:val="1"/>
        </w:numPr>
      </w:pPr>
      <w:r>
        <w:t>Rievocando gli “anni magici” degli inizi, rende presente il “clima” di libertà di quei momenti: è il superamento geniale del passaggio dall’ispirazione all’istituzione</w:t>
      </w:r>
    </w:p>
    <w:p w:rsidR="00AE6E68" w:rsidRDefault="00AE6E68" w:rsidP="00AE6E68">
      <w:pPr>
        <w:pStyle w:val="Paragrafoelenco"/>
        <w:numPr>
          <w:ilvl w:val="4"/>
          <w:numId w:val="1"/>
        </w:numPr>
      </w:pPr>
      <w:r>
        <w:t>Non si tratta dell’obbligatorietà o meno del Test, piuttosto della necessità di collocare ogni forma legislativa dentro un sogno: per questo Regola e testamento devono stare insieme!</w:t>
      </w:r>
    </w:p>
    <w:p w:rsidR="00AE6E68" w:rsidRDefault="00AE6E68" w:rsidP="00AE6E68">
      <w:pPr>
        <w:pStyle w:val="Paragrafoelenco"/>
        <w:numPr>
          <w:ilvl w:val="4"/>
          <w:numId w:val="1"/>
        </w:numPr>
      </w:pPr>
      <w:r>
        <w:t>Non c’è contraddizione tra Regola e Testamento, perché il Donatore è lo stesso: è l’esperienza della Verna</w:t>
      </w:r>
    </w:p>
    <w:p w:rsidR="00AE6E68" w:rsidRDefault="00AE6E68" w:rsidP="00AE6E68">
      <w:pPr>
        <w:pStyle w:val="Paragrafoelenco"/>
        <w:numPr>
          <w:ilvl w:val="5"/>
          <w:numId w:val="1"/>
        </w:numPr>
      </w:pPr>
      <w:r>
        <w:t>L’ispirazione (che viene da Dio) ha bisogno dell’istituzione (che viene da Dio) per non essere adolescenziale</w:t>
      </w:r>
    </w:p>
    <w:p w:rsidR="00AE6E68" w:rsidRDefault="00AE6E68" w:rsidP="00AE6E68">
      <w:pPr>
        <w:pStyle w:val="Paragrafoelenco"/>
        <w:numPr>
          <w:ilvl w:val="5"/>
          <w:numId w:val="1"/>
        </w:numPr>
      </w:pPr>
      <w:r>
        <w:t>L’istituzione ha bisogno dell’ispirazione per non ridursi a formalismo</w:t>
      </w:r>
    </w:p>
    <w:p w:rsidR="00AE6E68" w:rsidRDefault="00AE6E68" w:rsidP="00AE6E68">
      <w:pPr>
        <w:pStyle w:val="Paragrafoelenco"/>
        <w:numPr>
          <w:ilvl w:val="2"/>
          <w:numId w:val="1"/>
        </w:numPr>
      </w:pPr>
      <w:r>
        <w:t>Francesco ha restituito ai fratelli la libertà di seguire (non di imitare!) il Signore perché ha riconsegnato al Padre sé stesso, la sua ispirazione, la sua storia, i suoi frati</w:t>
      </w:r>
      <w:r w:rsidR="006D1E4C">
        <w:t>, e trasmette il suo carisma da fratello</w:t>
      </w:r>
    </w:p>
    <w:p w:rsidR="006D1E4C" w:rsidRDefault="006D1E4C" w:rsidP="006D1E4C">
      <w:pPr>
        <w:pStyle w:val="Paragrafoelenco"/>
        <w:ind w:left="2160"/>
      </w:pPr>
    </w:p>
    <w:p w:rsidR="00660780" w:rsidRDefault="00660780" w:rsidP="00660780">
      <w:pPr>
        <w:pStyle w:val="Paragrafoelenco"/>
        <w:numPr>
          <w:ilvl w:val="1"/>
          <w:numId w:val="1"/>
        </w:numPr>
      </w:pPr>
      <w:r>
        <w:t>(*) L’esperienza della conversione: “</w:t>
      </w:r>
      <w:proofErr w:type="spellStart"/>
      <w:r w:rsidRPr="004D05C0">
        <w:rPr>
          <w:b/>
        </w:rPr>
        <w:t>facere</w:t>
      </w:r>
      <w:proofErr w:type="spellEnd"/>
      <w:r w:rsidRPr="004D05C0">
        <w:rPr>
          <w:b/>
        </w:rPr>
        <w:t xml:space="preserve"> </w:t>
      </w:r>
      <w:proofErr w:type="spellStart"/>
      <w:r w:rsidRPr="004D05C0">
        <w:rPr>
          <w:b/>
        </w:rPr>
        <w:t>misericordiam</w:t>
      </w:r>
      <w:proofErr w:type="spellEnd"/>
      <w:r>
        <w:t>”</w:t>
      </w:r>
    </w:p>
    <w:p w:rsidR="00660780" w:rsidRDefault="00660780" w:rsidP="00660780">
      <w:pPr>
        <w:pStyle w:val="Paragrafoelenco"/>
        <w:numPr>
          <w:ilvl w:val="2"/>
          <w:numId w:val="1"/>
        </w:numPr>
      </w:pPr>
      <w:r>
        <w:t xml:space="preserve">La conversione di Francesco in S. </w:t>
      </w:r>
      <w:proofErr w:type="spellStart"/>
      <w:r>
        <w:t>Bonaventura</w:t>
      </w:r>
      <w:proofErr w:type="spellEnd"/>
      <w:r>
        <w:t xml:space="preserve"> e Giotto</w:t>
      </w:r>
    </w:p>
    <w:p w:rsidR="00660780" w:rsidRDefault="00660780" w:rsidP="00660780">
      <w:pPr>
        <w:pStyle w:val="Paragrafoelenco"/>
        <w:numPr>
          <w:ilvl w:val="2"/>
          <w:numId w:val="1"/>
        </w:numPr>
      </w:pPr>
      <w:r>
        <w:t>La conversione nel Testamento</w:t>
      </w:r>
    </w:p>
    <w:p w:rsidR="00660780" w:rsidRDefault="00660780" w:rsidP="00660780">
      <w:pPr>
        <w:pStyle w:val="Paragrafoelenco"/>
        <w:numPr>
          <w:ilvl w:val="3"/>
          <w:numId w:val="1"/>
        </w:numPr>
      </w:pPr>
      <w:r>
        <w:t>La Parabola del Buon Samaritano</w:t>
      </w:r>
    </w:p>
    <w:p w:rsidR="00660780" w:rsidRDefault="00660780" w:rsidP="00660780">
      <w:pPr>
        <w:pStyle w:val="Paragrafoelenco"/>
        <w:numPr>
          <w:ilvl w:val="3"/>
          <w:numId w:val="1"/>
        </w:numPr>
      </w:pPr>
      <w:r>
        <w:t>La tavola Bardi (1250): Madonna col bambino e Lavanda dei piedi</w:t>
      </w:r>
    </w:p>
    <w:p w:rsidR="00660780" w:rsidRDefault="00660780" w:rsidP="00660780">
      <w:pPr>
        <w:pStyle w:val="Paragrafoelenco"/>
        <w:numPr>
          <w:ilvl w:val="3"/>
          <w:numId w:val="1"/>
        </w:numPr>
      </w:pPr>
      <w:r>
        <w:t>Misericordia = dare il cuore ai miseri</w:t>
      </w:r>
    </w:p>
    <w:p w:rsidR="006050C4" w:rsidRDefault="006050C4" w:rsidP="006050C4">
      <w:pPr>
        <w:pStyle w:val="Paragrafoelenco"/>
      </w:pPr>
    </w:p>
    <w:p w:rsidR="00660780" w:rsidRPr="006050C4" w:rsidRDefault="006050C4" w:rsidP="006050C4">
      <w:pPr>
        <w:pStyle w:val="Paragrafoelenco"/>
        <w:numPr>
          <w:ilvl w:val="0"/>
          <w:numId w:val="1"/>
        </w:numPr>
        <w:rPr>
          <w:b/>
          <w:smallCaps/>
        </w:rPr>
      </w:pPr>
      <w:r w:rsidRPr="006050C4">
        <w:rPr>
          <w:b/>
          <w:smallCaps/>
        </w:rPr>
        <w:t>Proposta interpretativa artistica</w:t>
      </w:r>
    </w:p>
    <w:p w:rsidR="006050C4" w:rsidRPr="004D05C0" w:rsidRDefault="006050C4" w:rsidP="006050C4">
      <w:pPr>
        <w:pStyle w:val="Paragrafoelenco"/>
        <w:numPr>
          <w:ilvl w:val="1"/>
          <w:numId w:val="1"/>
        </w:numPr>
        <w:rPr>
          <w:b/>
        </w:rPr>
      </w:pPr>
      <w:r w:rsidRPr="004D05C0">
        <w:rPr>
          <w:b/>
        </w:rPr>
        <w:t>Il passo di Francesco</w:t>
      </w:r>
    </w:p>
    <w:p w:rsidR="006050C4" w:rsidRPr="004D05C0" w:rsidRDefault="006050C4" w:rsidP="006050C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 w:rsidRPr="004D05C0">
        <w:rPr>
          <w:rFonts w:ascii="TimesNewRomanPSMT" w:hAnsi="TimesNewRomanPSMT" w:cs="TimesNewRomanPSMT"/>
          <w:i/>
          <w:sz w:val="20"/>
          <w:szCs w:val="20"/>
        </w:rPr>
        <w:t xml:space="preserve">La mostra fotografica </w:t>
      </w:r>
      <w:r w:rsidRPr="004D05C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il passo di Francesco </w:t>
      </w:r>
      <w:r w:rsidRPr="004D05C0">
        <w:rPr>
          <w:rFonts w:ascii="TimesNewRomanPSMT" w:hAnsi="TimesNewRomanPSMT" w:cs="TimesNewRomanPSMT"/>
          <w:i/>
          <w:sz w:val="20"/>
          <w:szCs w:val="20"/>
        </w:rPr>
        <w:t>propone un itinerario semplice ed efficace composto da 18 scatti in bianco e nero (50x70) dedicati ai luoghi citati nel testamento del santo d’Assisi. Nata da un’idea di padre Marco Finco e affidata agli obiettivi di Matteo Reni e Luigi Salerno, la mostra da’ la possibilità di meditare su uno dei più significativi documenti della cristianità, da secoli oggetto di studi e riflessioni e, ancora oggi, di straordinaria attualità.</w:t>
      </w:r>
    </w:p>
    <w:p w:rsidR="006050C4" w:rsidRPr="004D05C0" w:rsidRDefault="006050C4" w:rsidP="006050C4">
      <w:pPr>
        <w:pStyle w:val="Paragrafoelenco"/>
        <w:autoSpaceDE w:val="0"/>
        <w:autoSpaceDN w:val="0"/>
        <w:adjustRightInd w:val="0"/>
        <w:spacing w:after="0" w:line="240" w:lineRule="auto"/>
        <w:rPr>
          <w:i/>
        </w:rPr>
      </w:pPr>
      <w:r w:rsidRPr="004D05C0">
        <w:rPr>
          <w:rFonts w:ascii="TimesNewRomanPSMT" w:hAnsi="TimesNewRomanPSMT" w:cs="TimesNewRomanPSMT"/>
          <w:i/>
          <w:sz w:val="20"/>
          <w:szCs w:val="20"/>
        </w:rPr>
        <w:t xml:space="preserve">Fondamentale per l’organizzazione del lavoro il testo del cappuccino Pietro Maranesi, uno dei più autorevoli studiosi del Testamento, </w:t>
      </w:r>
      <w:r w:rsidRPr="004D05C0">
        <w:rPr>
          <w:rFonts w:ascii="TimesNewRomanPS-ItalicMT" w:hAnsi="TimesNewRomanPS-ItalicMT" w:cs="TimesNewRomanPS-ItalicMT"/>
          <w:i/>
          <w:iCs/>
          <w:sz w:val="20"/>
          <w:szCs w:val="20"/>
        </w:rPr>
        <w:t>L’eredità di frate Francesco.</w:t>
      </w:r>
    </w:p>
    <w:p w:rsidR="00660780" w:rsidRDefault="00660780" w:rsidP="00660780"/>
    <w:p w:rsidR="006050C4" w:rsidRPr="004D05C0" w:rsidRDefault="006050C4" w:rsidP="006050C4">
      <w:pPr>
        <w:jc w:val="center"/>
        <w:rPr>
          <w:b/>
        </w:rPr>
      </w:pPr>
      <w:r w:rsidRPr="004D05C0">
        <w:rPr>
          <w:b/>
        </w:rPr>
        <w:t>A LODE DI DIO E DEL POVERELLO FRANCESCO</w:t>
      </w:r>
    </w:p>
    <w:p w:rsidR="008548C5" w:rsidRDefault="008548C5" w:rsidP="008548C5">
      <w:pPr>
        <w:pStyle w:val="Paragrafoelenco"/>
      </w:pPr>
      <w:bookmarkStart w:id="0" w:name="_GoBack"/>
      <w:bookmarkEnd w:id="0"/>
    </w:p>
    <w:sectPr w:rsidR="00854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2B7"/>
    <w:multiLevelType w:val="hybridMultilevel"/>
    <w:tmpl w:val="0CB4C2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7189"/>
    <w:multiLevelType w:val="hybridMultilevel"/>
    <w:tmpl w:val="E514E03A"/>
    <w:lvl w:ilvl="0" w:tplc="52945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0FC"/>
    <w:multiLevelType w:val="hybridMultilevel"/>
    <w:tmpl w:val="6884EBF8"/>
    <w:lvl w:ilvl="0" w:tplc="0410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522059DE"/>
    <w:multiLevelType w:val="hybridMultilevel"/>
    <w:tmpl w:val="C2EC88D4"/>
    <w:lvl w:ilvl="0" w:tplc="0410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C5"/>
    <w:rsid w:val="004D05C0"/>
    <w:rsid w:val="006050C4"/>
    <w:rsid w:val="00660780"/>
    <w:rsid w:val="006D1E4C"/>
    <w:rsid w:val="00743DCF"/>
    <w:rsid w:val="008548C5"/>
    <w:rsid w:val="00975651"/>
    <w:rsid w:val="00A631E7"/>
    <w:rsid w:val="00AE6E68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8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8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1332-551E-4667-B677-B643950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PIERPAOLI GIUSEPPE</dc:creator>
  <cp:lastModifiedBy>PIERPAOLI GIUSEPPE</cp:lastModifiedBy>
  <cp:revision>3</cp:revision>
  <dcterms:created xsi:type="dcterms:W3CDTF">2016-08-25T14:49:00Z</dcterms:created>
  <dcterms:modified xsi:type="dcterms:W3CDTF">2016-08-29T10:59:00Z</dcterms:modified>
</cp:coreProperties>
</file>